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DFDB" w14:textId="19FB704A" w:rsidR="00640035" w:rsidRDefault="00D457E1">
      <w:r>
        <w:t>Canal de denúncies</w:t>
      </w:r>
    </w:p>
    <w:p w14:paraId="3933C3D0" w14:textId="77777777" w:rsidR="00D457E1" w:rsidRDefault="00D457E1" w:rsidP="00D457E1">
      <w:pPr>
        <w:pStyle w:val="NormalWeb"/>
      </w:pPr>
      <w:r>
        <w:t>El Programa de Bon Govern és el sistema creat per AUSOLAN per assegurar el </w:t>
      </w:r>
      <w:r>
        <w:rPr>
          <w:rStyle w:val="Textoennegrita"/>
        </w:rPr>
        <w:t>comportament ètic i responsable </w:t>
      </w:r>
      <w:r>
        <w:t>d’AUSOLAN i de les persones que formen part del Grup; però també de les persones i les entitats amb qui mantenim relació per dur a terme la nostra activitat. Aquest Programa és l’expressió dels principis que recull la </w:t>
      </w:r>
      <w:r>
        <w:rPr>
          <w:rStyle w:val="Textoennegrita"/>
        </w:rPr>
        <w:t>Missió d’AUSOLAN </w:t>
      </w:r>
      <w:r>
        <w:t>i dels </w:t>
      </w:r>
      <w:r>
        <w:rPr>
          <w:rStyle w:val="Textoennegrita"/>
        </w:rPr>
        <w:t>valors d’honestedat, compromís, cooperació i iniciativa </w:t>
      </w:r>
      <w:r>
        <w:t>assumits com a Grup. Però també és el resultat del a Política de Responsabilitat Social d’AUSOLAN i del seu compromís amb el compliment de la llei.</w:t>
      </w:r>
    </w:p>
    <w:p w14:paraId="11EBD9EF" w14:textId="77777777" w:rsidR="00D457E1" w:rsidRDefault="00D457E1" w:rsidP="00D457E1">
      <w:pPr>
        <w:pStyle w:val="NormalWeb"/>
      </w:pPr>
      <w:r>
        <w:t>Aquest sistema està format pel CAUCE (el Codi Ausolan de Comportament Ètic), on es recullen els </w:t>
      </w:r>
      <w:r>
        <w:rPr>
          <w:rStyle w:val="Textoennegrita"/>
        </w:rPr>
        <w:t>principis de conducta, tant els que s’exigeixen com els que es prohibeixen, </w:t>
      </w:r>
      <w:r>
        <w:t>a AUSOLAN; el </w:t>
      </w:r>
      <w:r>
        <w:rPr>
          <w:rStyle w:val="Textoennegrita"/>
        </w:rPr>
        <w:t>Canal de notificació i consulta, </w:t>
      </w:r>
      <w:r>
        <w:t>obert perquè qualsevol persona pugui formular les seves preguntes sobre el compliment del CAUCE o per modificar conductes irregulars que puguin implicar l’incompliment del CAUCE o un delicte; i una organització, nomenada pel Consell Rector d’Auzo Lagun, S. Coop., encarregada de garantir la implantació, la difusió i el funcionament del sistema en la seva totalitat, i que són el </w:t>
      </w:r>
      <w:r>
        <w:rPr>
          <w:rStyle w:val="Textoennegrita"/>
        </w:rPr>
        <w:t>Responsable de Compliment i el Comitè d’Auditoria i Compliment.</w:t>
      </w:r>
    </w:p>
    <w:p w14:paraId="2014515C" w14:textId="77777777" w:rsidR="00D457E1" w:rsidRDefault="00D457E1" w:rsidP="00D457E1">
      <w:pPr>
        <w:pStyle w:val="NormalWeb"/>
      </w:pPr>
      <w:r>
        <w:t>Les persones d’AUSOLAN o qualsevol interessat poden plantejar preguntes sobre el compliment del CAUCE o notificar conductes que puguin constituir un incompliment del CAUCE, una infracció administrativa greu, molt greu o un delicte al Responsable de Compliment a través dels mitjans següents:</w:t>
      </w:r>
    </w:p>
    <w:p w14:paraId="4681FE5A" w14:textId="4CF7904F" w:rsidR="00D457E1" w:rsidRDefault="00D457E1" w:rsidP="00D457E1">
      <w:pPr>
        <w:pStyle w:val="NormalWeb"/>
      </w:pPr>
      <w:r>
        <w:t>• Correu ordinari: Auzo Lagun. S. Coop., Uribarri Etorbidea, 35, 20500 Arrasate-Mondragón (Guipúscoa).</w:t>
      </w:r>
      <w:r>
        <w:br/>
        <w:t>• Correu electrònic: cumplimiento@ausolan.com</w:t>
      </w:r>
      <w:r>
        <w:br/>
        <w:t xml:space="preserve">• Telèfon: </w:t>
      </w:r>
      <w:r w:rsidR="0004705A" w:rsidRPr="0004705A">
        <w:t>607400333</w:t>
      </w:r>
      <w:r w:rsidR="0004705A">
        <w:t xml:space="preserve"> </w:t>
      </w:r>
      <w:r>
        <w:t>Extensió: 70270.</w:t>
      </w:r>
      <w:r>
        <w:br/>
        <w:t>• Reunió presencial: a petició de l’informador en un termini màxim de set dies.</w:t>
      </w:r>
      <w:r>
        <w:br/>
        <w:t>• Addicionalment, i en qualsevol cas, les incidències poden denunciar-se a través de la línia jeràrquica, el Departament Social, el Responsable de Compliment i el Comitè d’Auditoria i Compliment.</w:t>
      </w:r>
    </w:p>
    <w:p w14:paraId="0407AAED" w14:textId="77777777" w:rsidR="00D457E1" w:rsidRDefault="00D457E1" w:rsidP="00D457E1">
      <w:pPr>
        <w:pStyle w:val="NormalWeb"/>
      </w:pPr>
      <w:r>
        <w:t>Sense perjudici de les vies d’accés detallades, l’interessat pot adreçar-se a l’Autoritat Independent de Protecció de l’Informador.</w:t>
      </w:r>
    </w:p>
    <w:p w14:paraId="3534EC9D" w14:textId="77777777" w:rsidR="00D457E1" w:rsidRDefault="00D457E1" w:rsidP="00D457E1">
      <w:pPr>
        <w:pStyle w:val="NormalWeb"/>
      </w:pPr>
      <w:r>
        <w:t>El canal de notificació y consulta no és la via adequada per a reclamacions de caràcter comercial, de facturació, d’incidències de servei, de nòmines o de consultes relacionades amb el lloc de treball o el contracte laboral.</w:t>
      </w:r>
    </w:p>
    <w:p w14:paraId="4A660472" w14:textId="1FBC32F8" w:rsidR="00D457E1" w:rsidRDefault="00D457E1" w:rsidP="00D457E1">
      <w:pPr>
        <w:pStyle w:val="NormalWeb"/>
      </w:pPr>
      <w:r>
        <w:t>Podeu consultar el Codi Ausolan de Comportament Ètic a l’ </w:t>
      </w:r>
      <w:r w:rsidRPr="007F0785">
        <w:t>enllaç</w:t>
      </w:r>
      <w:r>
        <w:t>.</w:t>
      </w:r>
    </w:p>
    <w:p w14:paraId="46C57935" w14:textId="0FDD39A2" w:rsidR="00D457E1" w:rsidRDefault="00D457E1" w:rsidP="00D457E1">
      <w:pPr>
        <w:pStyle w:val="NormalWeb"/>
      </w:pPr>
      <w:r>
        <w:t>Podeu consultar el procediment de notificació i consulta a l’</w:t>
      </w:r>
      <w:r w:rsidRPr="007F0785">
        <w:t>enllaç</w:t>
      </w:r>
      <w:r>
        <w:t>.</w:t>
      </w:r>
    </w:p>
    <w:p w14:paraId="46FA73BF" w14:textId="77777777" w:rsidR="00D457E1" w:rsidRDefault="00D457E1"/>
    <w:sectPr w:rsidR="00D457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1159" w14:textId="77777777" w:rsidR="000D1308" w:rsidRDefault="000D1308" w:rsidP="00141DB6">
      <w:pPr>
        <w:spacing w:after="0" w:line="240" w:lineRule="auto"/>
      </w:pPr>
      <w:r>
        <w:separator/>
      </w:r>
    </w:p>
  </w:endnote>
  <w:endnote w:type="continuationSeparator" w:id="0">
    <w:p w14:paraId="2C7A20F5" w14:textId="77777777" w:rsidR="000D1308" w:rsidRDefault="000D1308" w:rsidP="00141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28D7" w14:textId="77777777" w:rsidR="000D1308" w:rsidRDefault="000D1308" w:rsidP="00141DB6">
      <w:pPr>
        <w:spacing w:after="0" w:line="240" w:lineRule="auto"/>
      </w:pPr>
      <w:r>
        <w:separator/>
      </w:r>
    </w:p>
  </w:footnote>
  <w:footnote w:type="continuationSeparator" w:id="0">
    <w:p w14:paraId="0DD7FC70" w14:textId="77777777" w:rsidR="000D1308" w:rsidRDefault="000D1308" w:rsidP="00141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35"/>
    <w:rsid w:val="0004705A"/>
    <w:rsid w:val="000D1308"/>
    <w:rsid w:val="00141DB6"/>
    <w:rsid w:val="002F6FEF"/>
    <w:rsid w:val="00640035"/>
    <w:rsid w:val="007F0785"/>
    <w:rsid w:val="00A429A2"/>
    <w:rsid w:val="00D4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F9555"/>
  <w15:chartTrackingRefBased/>
  <w15:docId w15:val="{D7788A37-DB28-4C1F-A0C3-1170435C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0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0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0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0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0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0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0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0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0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0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0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00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00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00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00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00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00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0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0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0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00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00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00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0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00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003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4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D457E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457E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1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DB6"/>
  </w:style>
  <w:style w:type="paragraph" w:styleId="Piedepgina">
    <w:name w:val="footer"/>
    <w:basedOn w:val="Normal"/>
    <w:link w:val="PiedepginaCar"/>
    <w:uiPriority w:val="99"/>
    <w:unhideWhenUsed/>
    <w:rsid w:val="00141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Interleng Traducciones</dc:creator>
  <cp:keywords/>
  <dc:description/>
  <cp:lastModifiedBy>Monica Cabo</cp:lastModifiedBy>
  <cp:revision>3</cp:revision>
  <dcterms:created xsi:type="dcterms:W3CDTF">2024-03-15T16:51:00Z</dcterms:created>
  <dcterms:modified xsi:type="dcterms:W3CDTF">2024-03-15T16:53:00Z</dcterms:modified>
</cp:coreProperties>
</file>